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C884" w14:textId="77777777" w:rsidR="00E91A0E" w:rsidRPr="00E91A0E" w:rsidRDefault="00E91A0E" w:rsidP="00687273">
      <w:pPr>
        <w:pStyle w:val="Bezodstpw"/>
        <w:spacing w:line="276" w:lineRule="auto"/>
        <w:rPr>
          <w:rFonts w:ascii="Arial" w:hAnsi="Arial" w:cs="Arial"/>
        </w:rPr>
      </w:pPr>
      <w:r w:rsidRPr="00E91A0E">
        <w:rPr>
          <w:rFonts w:ascii="Arial" w:hAnsi="Arial" w:cs="Arial"/>
        </w:rPr>
        <w:t xml:space="preserve">dr Tomasz </w:t>
      </w:r>
      <w:proofErr w:type="spellStart"/>
      <w:r w:rsidRPr="00E91A0E">
        <w:rPr>
          <w:rFonts w:ascii="Arial" w:hAnsi="Arial" w:cs="Arial"/>
        </w:rPr>
        <w:t>Knepka</w:t>
      </w:r>
      <w:proofErr w:type="spellEnd"/>
    </w:p>
    <w:p w14:paraId="796C357B" w14:textId="61DF7297" w:rsidR="00E91A0E" w:rsidRPr="00E91A0E" w:rsidRDefault="00E91A0E" w:rsidP="00687273">
      <w:pPr>
        <w:pStyle w:val="Bezodstpw"/>
        <w:spacing w:line="276" w:lineRule="auto"/>
        <w:rPr>
          <w:rFonts w:ascii="Arial" w:hAnsi="Arial" w:cs="Arial"/>
        </w:rPr>
      </w:pPr>
      <w:r w:rsidRPr="00E91A0E">
        <w:rPr>
          <w:rFonts w:ascii="Arial" w:hAnsi="Arial" w:cs="Arial"/>
        </w:rPr>
        <w:t>Wydział Prawa i Ekonomii</w:t>
      </w:r>
    </w:p>
    <w:p w14:paraId="04DFC98D" w14:textId="6E0B86BC" w:rsidR="003444F5" w:rsidRPr="00E91A0E" w:rsidRDefault="00E91A0E" w:rsidP="00687273">
      <w:pPr>
        <w:pStyle w:val="Bezodstpw"/>
        <w:spacing w:line="276" w:lineRule="auto"/>
        <w:rPr>
          <w:rFonts w:ascii="Arial" w:hAnsi="Arial" w:cs="Arial"/>
        </w:rPr>
      </w:pPr>
      <w:r w:rsidRPr="00E91A0E">
        <w:rPr>
          <w:rFonts w:ascii="Arial" w:hAnsi="Arial" w:cs="Arial"/>
        </w:rPr>
        <w:t>Uniwersytet Kazimierza Wielkiego w Bydgoszczy</w:t>
      </w:r>
    </w:p>
    <w:p w14:paraId="020D8630" w14:textId="77777777" w:rsidR="00E91A0E" w:rsidRPr="00E91A0E" w:rsidRDefault="00E91A0E" w:rsidP="00687273">
      <w:pPr>
        <w:pStyle w:val="Bezodstpw"/>
        <w:spacing w:line="276" w:lineRule="auto"/>
        <w:rPr>
          <w:rFonts w:ascii="Arial" w:hAnsi="Arial" w:cs="Arial"/>
        </w:rPr>
      </w:pPr>
    </w:p>
    <w:p w14:paraId="30B4DEF5" w14:textId="017B98F0" w:rsidR="007327B6" w:rsidRPr="00687273" w:rsidRDefault="00E91A0E" w:rsidP="00687273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87273">
        <w:rPr>
          <w:rFonts w:ascii="Arial" w:hAnsi="Arial" w:cs="Arial"/>
          <w:b/>
          <w:bCs/>
          <w:color w:val="auto"/>
          <w:sz w:val="22"/>
          <w:szCs w:val="22"/>
        </w:rPr>
        <w:t>Rynek zielonych obligacji samorządowych</w:t>
      </w:r>
      <w:r w:rsidR="00185ACA" w:rsidRPr="0068727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87273">
        <w:rPr>
          <w:rFonts w:ascii="Arial" w:hAnsi="Arial" w:cs="Arial"/>
          <w:b/>
          <w:bCs/>
          <w:color w:val="auto"/>
          <w:sz w:val="22"/>
          <w:szCs w:val="22"/>
        </w:rPr>
        <w:t>w Polsce</w:t>
      </w:r>
    </w:p>
    <w:p w14:paraId="237C93F1" w14:textId="77777777" w:rsidR="007D7C62" w:rsidRPr="00E91A0E" w:rsidRDefault="007D7C62" w:rsidP="00687273">
      <w:pPr>
        <w:pStyle w:val="Bezodstpw"/>
        <w:spacing w:line="276" w:lineRule="auto"/>
        <w:rPr>
          <w:rFonts w:ascii="Arial" w:hAnsi="Arial" w:cs="Arial"/>
        </w:rPr>
      </w:pPr>
    </w:p>
    <w:p w14:paraId="0B896607" w14:textId="77777777" w:rsidR="00AD0ACD" w:rsidRPr="00E91A0E" w:rsidRDefault="00541BEA" w:rsidP="00687273">
      <w:pPr>
        <w:pStyle w:val="Bezodstpw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91A0E">
        <w:rPr>
          <w:rFonts w:ascii="Arial" w:hAnsi="Arial" w:cs="Arial"/>
          <w:sz w:val="24"/>
          <w:szCs w:val="24"/>
        </w:rPr>
        <w:t xml:space="preserve">Negatywne skutki zmiany klimatu na Świecie spowodowały aktywne zaangażowanie decydentów unijnych i światowych w działania na rzecz ograniczenia emisji gazów cieplarnianych, zrównoważonego rozwoju w tym zrównoważonych finansów. </w:t>
      </w:r>
    </w:p>
    <w:p w14:paraId="6E6E674D" w14:textId="0865986A" w:rsidR="004E3ECF" w:rsidRPr="00E91A0E" w:rsidRDefault="00A84D8C" w:rsidP="00687273">
      <w:pPr>
        <w:pStyle w:val="Bezodstpw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91A0E">
        <w:rPr>
          <w:rFonts w:ascii="Arial" w:hAnsi="Arial" w:cs="Arial"/>
          <w:sz w:val="24"/>
          <w:szCs w:val="24"/>
        </w:rPr>
        <w:t>Jednym ze sposobów zapobiegania nieodwracalnym zmiano</w:t>
      </w:r>
      <w:r w:rsidR="00AD0ACD" w:rsidRPr="00E91A0E">
        <w:rPr>
          <w:rFonts w:ascii="Arial" w:hAnsi="Arial" w:cs="Arial"/>
          <w:sz w:val="24"/>
          <w:szCs w:val="24"/>
        </w:rPr>
        <w:t>m</w:t>
      </w:r>
      <w:r w:rsidRPr="00E91A0E">
        <w:rPr>
          <w:rFonts w:ascii="Arial" w:hAnsi="Arial" w:cs="Arial"/>
          <w:sz w:val="24"/>
          <w:szCs w:val="24"/>
        </w:rPr>
        <w:t xml:space="preserve"> klimatu jest emisja zielonych obligacji samorządowych mających na celu wsparcie inwestycji na rzecz zrównoważonego rozwoju.  </w:t>
      </w:r>
      <w:r w:rsidR="00AD0ACD" w:rsidRPr="00E91A0E">
        <w:rPr>
          <w:rFonts w:ascii="Arial" w:hAnsi="Arial" w:cs="Arial"/>
          <w:sz w:val="24"/>
          <w:szCs w:val="24"/>
        </w:rPr>
        <w:t xml:space="preserve">Zielone obligacje, umożliwiają pozyskanie kapitału na rozwój zeroemisyjnych projektów m. in w takich sektorach jak energetyka, transport czy gospodarka obiegu zamkniętego. Samorządy realizują wiele zadań związanych ze zrównoważonym rozwojem, dlatego powyższe zagadnienie jest szczególnie istotne. </w:t>
      </w:r>
    </w:p>
    <w:p w14:paraId="5F48A810" w14:textId="515D910E" w:rsidR="00AD0ACD" w:rsidRPr="00E91A0E" w:rsidRDefault="00AD0ACD" w:rsidP="00687273">
      <w:pPr>
        <w:pStyle w:val="Bezodstpw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91A0E">
        <w:rPr>
          <w:rFonts w:ascii="Arial" w:hAnsi="Arial" w:cs="Arial"/>
          <w:sz w:val="24"/>
          <w:szCs w:val="24"/>
        </w:rPr>
        <w:t xml:space="preserve">Auto podjął  się zadania przedstawienia rynku zielonych obligacji samorządowych w Polsce wraz z odniesieniem do rynku Unii Europejskiej. </w:t>
      </w:r>
    </w:p>
    <w:p w14:paraId="70248576" w14:textId="77777777" w:rsidR="00C82F3F" w:rsidRPr="00E91A0E" w:rsidRDefault="00C82F3F" w:rsidP="0068727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3851CE1" w14:textId="77777777" w:rsidR="002F5932" w:rsidRPr="00E91A0E" w:rsidRDefault="002F5932" w:rsidP="00687273">
      <w:pPr>
        <w:pStyle w:val="Bezodstpw"/>
        <w:spacing w:line="276" w:lineRule="auto"/>
        <w:rPr>
          <w:rFonts w:ascii="Arial" w:hAnsi="Arial" w:cs="Arial"/>
        </w:rPr>
      </w:pPr>
    </w:p>
    <w:sectPr w:rsidR="002F5932" w:rsidRPr="00E9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65"/>
    <w:rsid w:val="00185ACA"/>
    <w:rsid w:val="00194105"/>
    <w:rsid w:val="001E06FB"/>
    <w:rsid w:val="002B6F0B"/>
    <w:rsid w:val="002C021B"/>
    <w:rsid w:val="002F5932"/>
    <w:rsid w:val="003444F5"/>
    <w:rsid w:val="004E3ECF"/>
    <w:rsid w:val="00541BEA"/>
    <w:rsid w:val="00687273"/>
    <w:rsid w:val="006A395D"/>
    <w:rsid w:val="007327B6"/>
    <w:rsid w:val="007C7A32"/>
    <w:rsid w:val="007D7C62"/>
    <w:rsid w:val="00817165"/>
    <w:rsid w:val="009225EE"/>
    <w:rsid w:val="009C7C08"/>
    <w:rsid w:val="00A357CD"/>
    <w:rsid w:val="00A84D8C"/>
    <w:rsid w:val="00AD0ACD"/>
    <w:rsid w:val="00C27ED7"/>
    <w:rsid w:val="00C82F3F"/>
    <w:rsid w:val="00DE2442"/>
    <w:rsid w:val="00E44324"/>
    <w:rsid w:val="00E91A0E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084"/>
  <w15:chartTrackingRefBased/>
  <w15:docId w15:val="{107194A5-94E0-434C-A337-C0C6EBD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7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1A0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7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</dc:creator>
  <cp:keywords/>
  <dc:description/>
  <cp:lastModifiedBy>Bartłomiej Suchodolski</cp:lastModifiedBy>
  <cp:revision>32</cp:revision>
  <dcterms:created xsi:type="dcterms:W3CDTF">2023-05-30T20:24:00Z</dcterms:created>
  <dcterms:modified xsi:type="dcterms:W3CDTF">2023-11-19T12:46:00Z</dcterms:modified>
</cp:coreProperties>
</file>