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1033" w14:textId="2488066E" w:rsidR="00FF0732" w:rsidRPr="0067011A" w:rsidRDefault="00CF21E4" w:rsidP="00CF21E4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92B39" w:rsidRPr="0067011A">
        <w:rPr>
          <w:rFonts w:ascii="Arial" w:hAnsi="Arial" w:cs="Arial"/>
          <w:sz w:val="22"/>
          <w:szCs w:val="22"/>
        </w:rPr>
        <w:t>r Krzysztof Radzikowski</w:t>
      </w:r>
    </w:p>
    <w:p w14:paraId="617EA5BE" w14:textId="77777777" w:rsidR="00CF21E4" w:rsidRDefault="00092B39" w:rsidP="00CF21E4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7011A">
        <w:rPr>
          <w:rFonts w:ascii="Arial" w:hAnsi="Arial" w:cs="Arial"/>
          <w:sz w:val="22"/>
          <w:szCs w:val="22"/>
        </w:rPr>
        <w:t>Katedra Prawa Finansowego</w:t>
      </w:r>
    </w:p>
    <w:p w14:paraId="32C3BB62" w14:textId="77777777" w:rsidR="00CF21E4" w:rsidRDefault="00CF21E4" w:rsidP="00CF21E4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Prawa i Administracji</w:t>
      </w:r>
    </w:p>
    <w:p w14:paraId="051576D5" w14:textId="4536F3FF" w:rsidR="00092B39" w:rsidRPr="0067011A" w:rsidRDefault="00CF21E4" w:rsidP="00CF21E4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Uniwersytet Warszawski</w:t>
      </w:r>
    </w:p>
    <w:p w14:paraId="237C7810" w14:textId="77777777" w:rsidR="00092B39" w:rsidRPr="0067011A" w:rsidRDefault="00092B39" w:rsidP="00CF21E4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7916B781" w14:textId="77777777" w:rsidR="00092B39" w:rsidRPr="0067011A" w:rsidRDefault="0067011A" w:rsidP="00CF21E4">
      <w:pPr>
        <w:pStyle w:val="Nagwek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7011A">
        <w:rPr>
          <w:rFonts w:ascii="Arial" w:hAnsi="Arial" w:cs="Arial"/>
          <w:sz w:val="22"/>
          <w:szCs w:val="22"/>
        </w:rPr>
        <w:t xml:space="preserve">Finansowa walka państwa z samorządem terytorialnym (zagadnienia prawne) </w:t>
      </w:r>
    </w:p>
    <w:p w14:paraId="778ACAD1" w14:textId="77777777" w:rsidR="00092B39" w:rsidRPr="0067011A" w:rsidRDefault="00092B39" w:rsidP="00CF21E4">
      <w:pPr>
        <w:pStyle w:val="Bezodstpw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2293B6FA" w14:textId="77777777" w:rsidR="006A17CE" w:rsidRPr="0067011A" w:rsidRDefault="006A17CE" w:rsidP="00CF21E4">
      <w:pPr>
        <w:pStyle w:val="Bezodstpw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67011A">
        <w:rPr>
          <w:rFonts w:ascii="Arial" w:hAnsi="Arial" w:cs="Arial"/>
          <w:sz w:val="22"/>
          <w:szCs w:val="22"/>
        </w:rPr>
        <w:t>Punktem wyjście mojego wystąpienia jest konstatacja, że musimy umieć mówić wprost o niekorzystnych czy wręcz patologicznych zjawiskach w sferze finansów publicznych, jakie wszyscy obserwujmy w ostatnich latach, i to niezależnie od sympatii politycznych, gdyż inaczej tracimy wiarygodność jako badacze i dydaktycy/wychowawcy kolejnych pokoleń prawników.  Powinniśmy umieć zdefiniować i nazwać nowe zjawiska a także dokonać ich oceny w świetle zasad konstytucyjnych i postulatów nauki.  W największym skrócie mamy do czynienia z porzuceniem tradycyjnego modelu gospodarki podatkowo-budżetowej na rzecz funduszowo-</w:t>
      </w:r>
      <w:proofErr w:type="spellStart"/>
      <w:r w:rsidRPr="0067011A">
        <w:rPr>
          <w:rFonts w:ascii="Arial" w:hAnsi="Arial" w:cs="Arial"/>
          <w:sz w:val="22"/>
          <w:szCs w:val="22"/>
        </w:rPr>
        <w:t>opłatowej</w:t>
      </w:r>
      <w:proofErr w:type="spellEnd"/>
      <w:r w:rsidRPr="0067011A">
        <w:rPr>
          <w:rFonts w:ascii="Arial" w:hAnsi="Arial" w:cs="Arial"/>
          <w:sz w:val="22"/>
          <w:szCs w:val="22"/>
        </w:rPr>
        <w:t xml:space="preserve"> oraz marginalizacje finansową samorządu terytorialnego.  Kolejne zmiany legislacyjne podważają system dochodów własnych jst, rośnie natomiast znaczenie mechanizmów subwencyjnych i dotacyjnych, rozdzielanych według uwarunkowań ściśle politycznych</w:t>
      </w:r>
      <w:r w:rsidR="008062B2" w:rsidRPr="0067011A">
        <w:rPr>
          <w:rFonts w:ascii="Arial" w:hAnsi="Arial" w:cs="Arial"/>
          <w:sz w:val="22"/>
          <w:szCs w:val="22"/>
        </w:rPr>
        <w:t xml:space="preserve"> (tzw. </w:t>
      </w:r>
      <w:proofErr w:type="spellStart"/>
      <w:r w:rsidR="008062B2" w:rsidRPr="0067011A">
        <w:rPr>
          <w:rFonts w:ascii="Arial" w:hAnsi="Arial" w:cs="Arial"/>
          <w:sz w:val="22"/>
          <w:szCs w:val="22"/>
        </w:rPr>
        <w:t>klientelizm</w:t>
      </w:r>
      <w:proofErr w:type="spellEnd"/>
      <w:r w:rsidR="008062B2" w:rsidRPr="0067011A">
        <w:rPr>
          <w:rFonts w:ascii="Arial" w:hAnsi="Arial" w:cs="Arial"/>
          <w:sz w:val="22"/>
          <w:szCs w:val="22"/>
        </w:rPr>
        <w:t xml:space="preserve"> polityczny stanowiący jedną z istotnych patologii społecznych)</w:t>
      </w:r>
      <w:r w:rsidRPr="0067011A">
        <w:rPr>
          <w:rFonts w:ascii="Arial" w:hAnsi="Arial" w:cs="Arial"/>
          <w:sz w:val="22"/>
          <w:szCs w:val="22"/>
        </w:rPr>
        <w:t xml:space="preserve">.  </w:t>
      </w:r>
    </w:p>
    <w:p w14:paraId="17DF62D3" w14:textId="77777777" w:rsidR="00092B39" w:rsidRPr="0067011A" w:rsidRDefault="00092B39" w:rsidP="00CF21E4">
      <w:pPr>
        <w:pStyle w:val="Bezodstpw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67011A">
        <w:rPr>
          <w:rFonts w:ascii="Arial" w:hAnsi="Arial" w:cs="Arial"/>
          <w:sz w:val="22"/>
          <w:szCs w:val="22"/>
        </w:rPr>
        <w:t xml:space="preserve">Celem wystąpienia jest ocena ustawodawstwa dotyczącego finansów samorządy terytorialnego w świetle standardów konstytucyjnych (ograniczam się do gmin jako podstawowych jst, obarczonych największą liczbą zadań publicznych oraz wymagających największych nakładów finansowych i zasobów majątkowych). </w:t>
      </w:r>
    </w:p>
    <w:p w14:paraId="6FDEEF7F" w14:textId="77777777" w:rsidR="00092B39" w:rsidRPr="0067011A" w:rsidRDefault="00092B39" w:rsidP="00CF21E4">
      <w:pPr>
        <w:pStyle w:val="Bezodstpw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67011A">
        <w:rPr>
          <w:rFonts w:ascii="Arial" w:hAnsi="Arial" w:cs="Arial"/>
          <w:iCs/>
          <w:sz w:val="22"/>
          <w:szCs w:val="22"/>
        </w:rPr>
        <w:t xml:space="preserve">Stosuję metodę </w:t>
      </w:r>
      <w:r w:rsidRPr="0067011A">
        <w:rPr>
          <w:rFonts w:ascii="Arial" w:hAnsi="Arial" w:cs="Arial"/>
          <w:sz w:val="22"/>
          <w:szCs w:val="22"/>
        </w:rPr>
        <w:t xml:space="preserve">dogmatyczną (analiza przepisów prawa wraz z orzecznictwem) oraz ekonomiczną analizę prawa (skutki społeczno-gospodarcze). </w:t>
      </w:r>
    </w:p>
    <w:p w14:paraId="5696D9D7" w14:textId="77777777" w:rsidR="00092B39" w:rsidRPr="0067011A" w:rsidRDefault="00092B39" w:rsidP="00CF21E4">
      <w:pPr>
        <w:pStyle w:val="Bezodstpw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67011A">
        <w:rPr>
          <w:rFonts w:ascii="Arial" w:hAnsi="Arial" w:cs="Arial"/>
          <w:sz w:val="22"/>
          <w:szCs w:val="22"/>
        </w:rPr>
        <w:t xml:space="preserve">Naturalną tendencją silnej władzy państwowej jest deprecjacja ośrodków od niej niezależnych i uzależnienie ich od siebie w sposób bezpośredni lub choćby pośredni, w tym finansowy.  Tendencja ta determinuje zmiany legislacyjne i praktykę funkcjonowania jst w aspekcie organizacyjno-finansowym: zwiększanie zadań z jednoczesnym zmniejszaniem ograniczaniem finansowania (przynajmniej od 2015 r. w warunkach politycznego konfliktu państwa z samorządem terytorialnym, zwłaszcza z gminami wielkomiejskimi). </w:t>
      </w:r>
      <w:bookmarkStart w:id="0" w:name="_GoBack"/>
      <w:bookmarkEnd w:id="0"/>
    </w:p>
    <w:p w14:paraId="742FECF0" w14:textId="77777777" w:rsidR="008062B2" w:rsidRPr="0067011A" w:rsidRDefault="00092B39" w:rsidP="00CF21E4">
      <w:pPr>
        <w:pStyle w:val="Bezodstpw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67011A">
        <w:rPr>
          <w:rFonts w:ascii="Arial" w:hAnsi="Arial" w:cs="Arial"/>
          <w:sz w:val="22"/>
          <w:szCs w:val="22"/>
        </w:rPr>
        <w:t>Wśród interesujących mnie zmian legislacyjnych można wyróżnić: 1) bezpośrednio nakierowane na finanse jst oraz 2) wywołujące uboczny wpływ na finanse jst.  Szczególnie interesująca jest druga grupa, zwłaszcza gdy łączy się z populistycznym przekazem propagandowym o działaniu na korzyść społeczeństwa a omawiany skutek pozostaje ukryty przed opinią publiczną.  Sztandarowy przykład stanowi tzw. Polski Ład: którego zasadniczym skutkiem jest zmniejszenie dochodów jst tytułem udziału w PIT o ok. 13 mld zł rocznie</w:t>
      </w:r>
      <w:r w:rsidR="006A17CE" w:rsidRPr="0067011A">
        <w:rPr>
          <w:rFonts w:ascii="Arial" w:hAnsi="Arial" w:cs="Arial"/>
          <w:sz w:val="22"/>
          <w:szCs w:val="22"/>
        </w:rPr>
        <w:t xml:space="preserve">, podczas gdy </w:t>
      </w:r>
      <w:r w:rsidRPr="0067011A">
        <w:rPr>
          <w:rFonts w:ascii="Arial" w:hAnsi="Arial" w:cs="Arial"/>
          <w:sz w:val="22"/>
          <w:szCs w:val="22"/>
        </w:rPr>
        <w:t>ubytek dochodów budżetu państwa o ok. 10 mld zł rocznie został zrekompensowany wzrostem dochodów NFZ o ok. 8 mld zł i stałym wzrostem dochodów z podatków pośrednich: przede wszystkim VAT i akcyzy, w których nie partycypują jst</w:t>
      </w:r>
      <w:r w:rsidR="006A17CE" w:rsidRPr="0067011A">
        <w:rPr>
          <w:rFonts w:ascii="Arial" w:hAnsi="Arial" w:cs="Arial"/>
          <w:sz w:val="22"/>
          <w:szCs w:val="22"/>
        </w:rPr>
        <w:t xml:space="preserve"> (dane liczbowe za: Oceną Skutków Regulacji, </w:t>
      </w:r>
      <w:r w:rsidR="008062B2" w:rsidRPr="0067011A">
        <w:rPr>
          <w:rFonts w:ascii="Arial" w:hAnsi="Arial" w:cs="Arial"/>
          <w:sz w:val="22"/>
          <w:szCs w:val="22"/>
        </w:rPr>
        <w:t>załącznik do druku sejmowego VIII.1531,</w:t>
      </w:r>
      <w:r w:rsidR="006A17CE" w:rsidRPr="0067011A">
        <w:rPr>
          <w:rFonts w:ascii="Arial" w:hAnsi="Arial" w:cs="Arial"/>
          <w:sz w:val="22"/>
          <w:szCs w:val="22"/>
        </w:rPr>
        <w:t xml:space="preserve"> dane te okazały się zaniżone</w:t>
      </w:r>
      <w:r w:rsidRPr="0067011A">
        <w:rPr>
          <w:rFonts w:ascii="Arial" w:hAnsi="Arial" w:cs="Arial"/>
          <w:sz w:val="22"/>
          <w:szCs w:val="22"/>
        </w:rPr>
        <w:t xml:space="preserve">). </w:t>
      </w:r>
      <w:r w:rsidR="006A17CE" w:rsidRPr="0067011A">
        <w:rPr>
          <w:rFonts w:ascii="Arial" w:hAnsi="Arial" w:cs="Arial"/>
          <w:sz w:val="22"/>
          <w:szCs w:val="22"/>
        </w:rPr>
        <w:t xml:space="preserve"> Mechanizmy rekompensujące ubytek dochodów uderzają w gminy wielkomiejskie</w:t>
      </w:r>
      <w:r w:rsidR="008062B2" w:rsidRPr="0067011A">
        <w:rPr>
          <w:rFonts w:ascii="Arial" w:hAnsi="Arial" w:cs="Arial"/>
          <w:sz w:val="22"/>
          <w:szCs w:val="22"/>
        </w:rPr>
        <w:t xml:space="preserve"> (część rozwojowa subwencji ogólnej):</w:t>
      </w:r>
      <w:r w:rsidR="006A17CE" w:rsidRPr="0067011A">
        <w:rPr>
          <w:rFonts w:ascii="Arial" w:hAnsi="Arial" w:cs="Arial"/>
          <w:sz w:val="22"/>
          <w:szCs w:val="22"/>
        </w:rPr>
        <w:t xml:space="preserve">  </w:t>
      </w:r>
      <w:r w:rsidR="008062B2" w:rsidRPr="0067011A">
        <w:rPr>
          <w:rFonts w:ascii="Arial" w:hAnsi="Arial" w:cs="Arial"/>
          <w:sz w:val="22"/>
          <w:szCs w:val="22"/>
        </w:rPr>
        <w:t>1837 gmin uzyskuje środki większe niż oszacowana utrata ich wpływów z PIT, w niektórych przypadkach są to środki znacząco wyższe (w przypadku rekordowych gmin wiejskich są to kwoty nawet 20-krotnie wyższe niż ponies</w:t>
      </w:r>
      <w:r w:rsidR="00843985" w:rsidRPr="0067011A">
        <w:rPr>
          <w:rFonts w:ascii="Arial" w:hAnsi="Arial" w:cs="Arial"/>
          <w:sz w:val="22"/>
          <w:szCs w:val="22"/>
        </w:rPr>
        <w:t>iona strata), natomiast</w:t>
      </w:r>
      <w:r w:rsidR="008062B2" w:rsidRPr="0067011A">
        <w:rPr>
          <w:rFonts w:ascii="Arial" w:hAnsi="Arial" w:cs="Arial"/>
          <w:sz w:val="22"/>
          <w:szCs w:val="22"/>
        </w:rPr>
        <w:t xml:space="preserve"> niezrekompensowane dochody ma 640 gmin, zaś współczynnik zastąpienia spada wraz ze wzrostem liczby mieszkańców (w przypadku m. st. Warszawy oscyluje ok 15%). .</w:t>
      </w:r>
    </w:p>
    <w:p w14:paraId="6DA1993D" w14:textId="77777777" w:rsidR="00092B39" w:rsidRPr="0067011A" w:rsidRDefault="00092B39" w:rsidP="00CF21E4">
      <w:pPr>
        <w:pStyle w:val="Bezodstpw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67011A">
        <w:rPr>
          <w:rFonts w:ascii="Arial" w:hAnsi="Arial" w:cs="Arial"/>
          <w:sz w:val="22"/>
          <w:szCs w:val="22"/>
        </w:rPr>
        <w:lastRenderedPageBreak/>
        <w:t xml:space="preserve">Ustawodawca narusza konstytucyjne gwarancje samodzielności finansowej samorządu terytorialnego oraz zasadę adekwatności, niemniej funkcjonalny brak sądownictwa konstytucyjnego nie pozwala w obecnych uwarunkowaniach politycznych na ich podważenie.  </w:t>
      </w:r>
    </w:p>
    <w:p w14:paraId="6B80A248" w14:textId="77777777" w:rsidR="00092B39" w:rsidRPr="0067011A" w:rsidRDefault="00092B39" w:rsidP="00CF21E4">
      <w:pPr>
        <w:pStyle w:val="Bezodstpw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67011A">
        <w:rPr>
          <w:rFonts w:ascii="Arial" w:hAnsi="Arial" w:cs="Arial"/>
          <w:sz w:val="22"/>
          <w:szCs w:val="22"/>
        </w:rPr>
        <w:t>Badane zmiany legislacyjne, w szczególności przykład Polskiego Ładu, pozwalają na redefinicję relacji władzy i obywatela: kładą kres postrzeganiu władzy publicznej jako jednolitej całości o zbieżnych interesach, które przeciwstawiamy indywidualnym interesom obywatela czy przedsiębiorcy.  W miejsce tradycyjnej dychotomii rysuje się wyraźna triada interesów państwa, samorządu terytorialnego i obywatela/przedsiębiorcy, gdzie zdecydowanie dominuje władza państwowa dysponująca siłą ustawy, której podporządkowane są pozostałe podmioty.</w:t>
      </w:r>
    </w:p>
    <w:sectPr w:rsidR="00092B39" w:rsidRPr="0067011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847D" w14:textId="77777777" w:rsidR="00636939" w:rsidRDefault="00636939">
      <w:r>
        <w:separator/>
      </w:r>
    </w:p>
  </w:endnote>
  <w:endnote w:type="continuationSeparator" w:id="0">
    <w:p w14:paraId="6CD20BDA" w14:textId="77777777" w:rsidR="00636939" w:rsidRDefault="0063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096B" w14:textId="77777777" w:rsidR="00843985" w:rsidRDefault="00843985" w:rsidP="00AA12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5E454F" w14:textId="77777777" w:rsidR="00843985" w:rsidRDefault="00843985" w:rsidP="008062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3B53" w14:textId="77777777" w:rsidR="00843985" w:rsidRDefault="00843985" w:rsidP="008062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9E5D" w14:textId="77777777" w:rsidR="00636939" w:rsidRDefault="00636939">
      <w:r>
        <w:separator/>
      </w:r>
    </w:p>
  </w:footnote>
  <w:footnote w:type="continuationSeparator" w:id="0">
    <w:p w14:paraId="1AA14DBA" w14:textId="77777777" w:rsidR="00636939" w:rsidRDefault="0063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39"/>
    <w:rsid w:val="00092B39"/>
    <w:rsid w:val="001A33E9"/>
    <w:rsid w:val="00636939"/>
    <w:rsid w:val="0067011A"/>
    <w:rsid w:val="006A17CE"/>
    <w:rsid w:val="008062B2"/>
    <w:rsid w:val="00843985"/>
    <w:rsid w:val="009F2B03"/>
    <w:rsid w:val="00AA12AB"/>
    <w:rsid w:val="00B50A1A"/>
    <w:rsid w:val="00CF21E4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462C11"/>
  <w15:chartTrackingRefBased/>
  <w15:docId w15:val="{EF108FC1-195E-4742-AB8A-D8467A47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11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link w:val="ZnakZnak1Znak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92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2B39"/>
    <w:pPr>
      <w:tabs>
        <w:tab w:val="center" w:pos="4536"/>
        <w:tab w:val="right" w:pos="9072"/>
      </w:tabs>
    </w:pPr>
  </w:style>
  <w:style w:type="paragraph" w:customStyle="1" w:styleId="aaTekst">
    <w:name w:val="aaTekst"/>
    <w:basedOn w:val="Normalny"/>
    <w:rsid w:val="00092B39"/>
    <w:pPr>
      <w:ind w:firstLine="284"/>
      <w:jc w:val="both"/>
    </w:pPr>
    <w:rPr>
      <w:rFonts w:ascii="Garamond" w:hAnsi="Garamond" w:cs="Garamond"/>
      <w:sz w:val="22"/>
      <w:szCs w:val="22"/>
    </w:rPr>
  </w:style>
  <w:style w:type="paragraph" w:customStyle="1" w:styleId="aNagwek1">
    <w:name w:val="aNagłówek 1"/>
    <w:basedOn w:val="aaTekst"/>
    <w:next w:val="aaTekst"/>
    <w:rsid w:val="00092B39"/>
    <w:pPr>
      <w:ind w:firstLine="0"/>
      <w:jc w:val="center"/>
    </w:pPr>
    <w:rPr>
      <w:b/>
      <w:bCs/>
      <w:caps/>
      <w:sz w:val="24"/>
      <w:szCs w:val="24"/>
    </w:rPr>
  </w:style>
  <w:style w:type="paragraph" w:customStyle="1" w:styleId="aNagwek2">
    <w:name w:val="aNagłówek 2"/>
    <w:basedOn w:val="aNagwek1"/>
    <w:next w:val="aaTekst"/>
    <w:rsid w:val="00092B39"/>
    <w:rPr>
      <w:caps w:val="0"/>
      <w:sz w:val="22"/>
      <w:szCs w:val="22"/>
    </w:rPr>
  </w:style>
  <w:style w:type="paragraph" w:styleId="Tekstprzypisudolnego">
    <w:name w:val="footnote text"/>
    <w:aliases w:val="FT,FT Znak,Tekst przypisu Znak Znak,Tekst przypisu Znak Znak Znak,Tekst przypisu,Footnote Text Char Znak,Tekst przypisu dolnego Znak Char Znak,Tekst przypisu dolnego Znak1 Znak1 Char Znak,Zna"/>
    <w:basedOn w:val="Normalny"/>
    <w:link w:val="TekstprzypisudolnegoZnak"/>
    <w:semiHidden/>
    <w:rsid w:val="006A17CE"/>
    <w:rPr>
      <w:sz w:val="20"/>
      <w:szCs w:val="20"/>
    </w:rPr>
  </w:style>
  <w:style w:type="character" w:customStyle="1" w:styleId="TekstprzypisudolnegoZnak">
    <w:name w:val="Tekst przypisu dolnego Znak"/>
    <w:aliases w:val="FT Znak1,FT Znak Znak,Tekst przypisu Znak Znak Znak1,Tekst przypisu Znak Znak Znak Znak,Tekst przypisu Znak,Footnote Text Char Znak Znak,Tekst przypisu dolnego Znak Char Znak Znak,Zna Znak"/>
    <w:link w:val="Tekstprzypisudolnego"/>
    <w:semiHidden/>
    <w:rsid w:val="006A17CE"/>
    <w:rPr>
      <w:lang w:val="pl-PL" w:eastAsia="pl-PL" w:bidi="ar-SA"/>
    </w:rPr>
  </w:style>
  <w:style w:type="paragraph" w:customStyle="1" w:styleId="ZnakZnak1ZnakZnakZnakZnakZnakZnakZnakZnak">
    <w:name w:val=" Znak Znak1 Znak Znak Znak Znak Znak Znak Znak Znak"/>
    <w:basedOn w:val="Normalny"/>
    <w:link w:val="Domylnaczcionkaakapitu"/>
    <w:rsid w:val="008062B2"/>
  </w:style>
  <w:style w:type="character" w:styleId="Numerstrony">
    <w:name w:val="page number"/>
    <w:basedOn w:val="Domylnaczcionkaakapitu"/>
    <w:rsid w:val="008062B2"/>
  </w:style>
  <w:style w:type="paragraph" w:styleId="Bezodstpw">
    <w:name w:val="No Spacing"/>
    <w:uiPriority w:val="1"/>
    <w:qFormat/>
    <w:rsid w:val="0067011A"/>
    <w:rPr>
      <w:sz w:val="24"/>
      <w:szCs w:val="24"/>
    </w:rPr>
  </w:style>
  <w:style w:type="character" w:customStyle="1" w:styleId="Nagwek1Znak">
    <w:name w:val="Nagłówek 1 Znak"/>
    <w:link w:val="Nagwek1"/>
    <w:rsid w:val="0067011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Krzysztof Radzikowski</vt:lpstr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Krzysztof Radzikowski</dc:title>
  <dc:subject/>
  <dc:creator>LENOVO</dc:creator>
  <cp:keywords/>
  <dc:description/>
  <cp:lastModifiedBy>Bartłomiej Suchodolski</cp:lastModifiedBy>
  <cp:revision>2</cp:revision>
  <dcterms:created xsi:type="dcterms:W3CDTF">2023-11-19T13:05:00Z</dcterms:created>
  <dcterms:modified xsi:type="dcterms:W3CDTF">2023-11-19T13:05:00Z</dcterms:modified>
</cp:coreProperties>
</file>