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70C4" w14:textId="60D6FB9C" w:rsidR="00DC393F" w:rsidRPr="00DC393F" w:rsidRDefault="00DC393F" w:rsidP="00DC393F">
      <w:pPr>
        <w:pStyle w:val="Bezodstpw"/>
        <w:spacing w:line="276" w:lineRule="auto"/>
        <w:rPr>
          <w:rFonts w:ascii="Arial" w:hAnsi="Arial" w:cs="Arial"/>
        </w:rPr>
      </w:pPr>
      <w:r w:rsidRPr="00DC393F">
        <w:rPr>
          <w:rFonts w:ascii="Arial" w:hAnsi="Arial" w:cs="Arial"/>
        </w:rPr>
        <w:t xml:space="preserve">dr </w:t>
      </w:r>
      <w:proofErr w:type="spellStart"/>
      <w:r w:rsidRPr="00DC393F">
        <w:rPr>
          <w:rFonts w:ascii="Arial" w:hAnsi="Arial" w:cs="Arial"/>
        </w:rPr>
        <w:t>Yuliya</w:t>
      </w:r>
      <w:proofErr w:type="spellEnd"/>
      <w:r w:rsidRPr="00DC393F">
        <w:rPr>
          <w:rFonts w:ascii="Arial" w:hAnsi="Arial" w:cs="Arial"/>
        </w:rPr>
        <w:t xml:space="preserve"> </w:t>
      </w:r>
      <w:proofErr w:type="spellStart"/>
      <w:r w:rsidRPr="00DC393F">
        <w:rPr>
          <w:rFonts w:ascii="Arial" w:hAnsi="Arial" w:cs="Arial"/>
        </w:rPr>
        <w:t>Ulasiuk</w:t>
      </w:r>
      <w:proofErr w:type="spellEnd"/>
    </w:p>
    <w:p w14:paraId="68C2080E" w14:textId="382171E5" w:rsidR="00DC393F" w:rsidRPr="00DC393F" w:rsidRDefault="00DC393F" w:rsidP="00DC393F">
      <w:pPr>
        <w:pStyle w:val="Bezodstpw"/>
        <w:spacing w:line="276" w:lineRule="auto"/>
        <w:rPr>
          <w:rFonts w:ascii="Arial" w:hAnsi="Arial" w:cs="Arial"/>
        </w:rPr>
      </w:pPr>
      <w:r w:rsidRPr="00DC393F">
        <w:rPr>
          <w:rFonts w:ascii="Arial" w:hAnsi="Arial" w:cs="Arial"/>
        </w:rPr>
        <w:t>Instytut Nauk o Polityce i Administracji</w:t>
      </w:r>
    </w:p>
    <w:p w14:paraId="0BD16D23" w14:textId="0A777FF7" w:rsidR="00DC393F" w:rsidRPr="00DC393F" w:rsidRDefault="00DC393F" w:rsidP="00DC393F">
      <w:pPr>
        <w:pStyle w:val="Bezodstpw"/>
        <w:spacing w:line="276" w:lineRule="auto"/>
        <w:rPr>
          <w:rFonts w:ascii="Arial" w:hAnsi="Arial" w:cs="Arial"/>
        </w:rPr>
      </w:pPr>
      <w:r w:rsidRPr="00DC393F">
        <w:rPr>
          <w:rFonts w:ascii="Arial" w:hAnsi="Arial" w:cs="Arial"/>
        </w:rPr>
        <w:t>Wydział Nauk Społecznych</w:t>
      </w:r>
    </w:p>
    <w:p w14:paraId="0DF27FCB" w14:textId="129F440D" w:rsidR="00DC393F" w:rsidRPr="00DC393F" w:rsidRDefault="00DC393F" w:rsidP="00DC393F">
      <w:pPr>
        <w:pStyle w:val="Bezodstpw"/>
        <w:spacing w:line="276" w:lineRule="auto"/>
        <w:rPr>
          <w:rFonts w:ascii="Arial" w:hAnsi="Arial" w:cs="Arial"/>
        </w:rPr>
      </w:pPr>
      <w:r w:rsidRPr="00DC393F">
        <w:rPr>
          <w:rFonts w:ascii="Arial" w:hAnsi="Arial" w:cs="Arial"/>
        </w:rPr>
        <w:t>Uniwersytet w Siedlcach</w:t>
      </w:r>
    </w:p>
    <w:p w14:paraId="0B2035A7" w14:textId="77777777" w:rsidR="00DC393F" w:rsidRPr="00DC393F" w:rsidRDefault="00DC393F" w:rsidP="00DC393F">
      <w:pPr>
        <w:pStyle w:val="Bezodstpw"/>
        <w:spacing w:line="276" w:lineRule="auto"/>
        <w:rPr>
          <w:rFonts w:ascii="Arial" w:hAnsi="Arial" w:cs="Arial"/>
        </w:rPr>
      </w:pPr>
    </w:p>
    <w:p w14:paraId="5F699C74" w14:textId="6DB7014A" w:rsidR="00DC393F" w:rsidRPr="00DC393F" w:rsidRDefault="00DC393F" w:rsidP="00DC393F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DC393F">
        <w:rPr>
          <w:rFonts w:ascii="Arial" w:hAnsi="Arial" w:cs="Arial"/>
          <w:b/>
          <w:bCs/>
          <w:color w:val="auto"/>
          <w:sz w:val="22"/>
          <w:szCs w:val="22"/>
        </w:rPr>
        <w:t>Finanse samorządowe na Białorusi</w:t>
      </w:r>
    </w:p>
    <w:p w14:paraId="7A97DB03" w14:textId="77777777" w:rsidR="00DC393F" w:rsidRPr="00DC393F" w:rsidRDefault="00DC393F" w:rsidP="00DC393F">
      <w:pPr>
        <w:pStyle w:val="Bezodstpw"/>
        <w:spacing w:line="276" w:lineRule="auto"/>
        <w:rPr>
          <w:rFonts w:ascii="Arial" w:hAnsi="Arial" w:cs="Arial"/>
        </w:rPr>
      </w:pPr>
    </w:p>
    <w:p w14:paraId="4272DFE1" w14:textId="512D8DE5" w:rsidR="004A5A6A" w:rsidRPr="00DC393F" w:rsidRDefault="006331F6" w:rsidP="00DC393F">
      <w:pPr>
        <w:pStyle w:val="Bezodstpw"/>
        <w:spacing w:line="276" w:lineRule="auto"/>
        <w:ind w:firstLine="720"/>
        <w:rPr>
          <w:rFonts w:ascii="Arial" w:hAnsi="Arial" w:cs="Arial"/>
        </w:rPr>
      </w:pPr>
      <w:r w:rsidRPr="00DC393F">
        <w:rPr>
          <w:rFonts w:ascii="Arial" w:hAnsi="Arial" w:cs="Arial"/>
        </w:rPr>
        <w:t>Białoruś wdraża tzw. państwowy model samorządu terytorialnego. Organy władzy wykonawczej i organy samorządu terytorialnego nie są organizacyjnie rozdzielone. Na Białorusi, w przeciwieństwie do innych krajów, własność komunalna jest rodzajem własności państwowej.  Budżety lokalne są uzupełniane i tworzone kosztem niektórych podatków, ale jest to kwota znikoma, co maksymalnie ogranicza niezależność władz lokalnych. W rzeczywistości obecnie instytucja samorządu terytorialnego w Republice Białorusi funkcjonuje nominalnie i nie pełni żadnych funkcji. W warunkach sztywnej dyktatury Republiki Białoruś władze lokalne nie mają wolności i niezależności, są w pełni podporządkowane prezydentowi, a udział obywateli w zarządzaniu państwem jest zredukowany do zera. Środki finansowe na rozwój regionów są dystrybuowane z centrum i ściśle kontrolowane przez prezydenta.</w:t>
      </w:r>
    </w:p>
    <w:sectPr w:rsidR="004A5A6A" w:rsidRPr="00DC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F6"/>
    <w:rsid w:val="004A5A6A"/>
    <w:rsid w:val="006331F6"/>
    <w:rsid w:val="00DC393F"/>
    <w:rsid w:val="00E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5EE"/>
  <w15:chartTrackingRefBased/>
  <w15:docId w15:val="{81BB52B1-9F88-4636-9099-1B9C743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93F"/>
    <w:pPr>
      <w:spacing w:after="0" w:line="240" w:lineRule="auto"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39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Ulasiuk</dc:creator>
  <cp:keywords/>
  <dc:description/>
  <cp:lastModifiedBy>Bartłomiej Suchodolski</cp:lastModifiedBy>
  <cp:revision>3</cp:revision>
  <dcterms:created xsi:type="dcterms:W3CDTF">2023-07-18T07:10:00Z</dcterms:created>
  <dcterms:modified xsi:type="dcterms:W3CDTF">2023-11-19T12:17:00Z</dcterms:modified>
</cp:coreProperties>
</file>